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8A" w:rsidRPr="006F55C1" w:rsidRDefault="00C9748A" w:rsidP="00AA3718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9748A" w:rsidRPr="006F55C1" w:rsidRDefault="00C9748A" w:rsidP="00AA3718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55C1">
        <w:rPr>
          <w:rFonts w:ascii="Times New Roman" w:hAnsi="Times New Roman" w:cs="Times New Roman"/>
          <w:b/>
          <w:sz w:val="24"/>
          <w:szCs w:val="24"/>
          <w:lang w:val="en-US"/>
        </w:rPr>
        <w:t>2019</w:t>
      </w:r>
    </w:p>
    <w:p w:rsidR="00C9748A" w:rsidRDefault="00C9748A" w:rsidP="00C9748A">
      <w:pPr>
        <w:pStyle w:val="a3"/>
        <w:numPr>
          <w:ilvl w:val="0"/>
          <w:numId w:val="33"/>
        </w:num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Есюкова</w:t>
      </w:r>
      <w:proofErr w:type="spellEnd"/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Е.Е.,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И.П.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Микропластик</w:t>
      </w:r>
      <w:proofErr w:type="spellEnd"/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в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водной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толще,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донных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осадках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песках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пляжей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юго-восточной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части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Балтийского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моря: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концентрации,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распределение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частиц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по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размерам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формам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//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Региональная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экология.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2019.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№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2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(56).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С.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1–14.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: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10.30694/1026-6500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</w:rPr>
        <w:t xml:space="preserve">Мычко Э.В., </w:t>
      </w:r>
      <w:r w:rsidRPr="00A743B7">
        <w:rPr>
          <w:rFonts w:ascii="Times New Roman" w:hAnsi="Times New Roman" w:cs="Times New Roman"/>
          <w:i/>
          <w:sz w:val="24"/>
          <w:szCs w:val="24"/>
        </w:rPr>
        <w:t xml:space="preserve">Мазаев А.В., Давыдов А.Э.,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Гибшман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 xml:space="preserve"> Н.Б.,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Сахненко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 xml:space="preserve"> К.В., Алексеев А.С.</w:t>
      </w:r>
      <w:r w:rsidRPr="00A74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Аккермановка-Хабарное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– новый раннекаменноугольный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лагерштетт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на территории России (Южный Урал) // Бюллетень Московского общества испытателей природы. Отдел геологический. 2019. Т. 94.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>. 3. С. 46–55</w:t>
      </w:r>
    </w:p>
    <w:p w:rsidR="00C9748A" w:rsidRPr="006F55C1" w:rsidRDefault="00C9748A" w:rsidP="00C9748A">
      <w:pPr>
        <w:pStyle w:val="a3"/>
        <w:numPr>
          <w:ilvl w:val="0"/>
          <w:numId w:val="33"/>
        </w:num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Полунина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Ю.Ю.,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Герб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М.А.,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Ланге</w:t>
      </w:r>
      <w:proofErr w:type="spellEnd"/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Е.К.,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Володина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А.А.,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Ежова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Е.Е.,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Кочешкова</w:t>
      </w:r>
      <w:proofErr w:type="spellEnd"/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О.В.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Предварительные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результаты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гидробиологических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исследований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нижнего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течения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Преголи</w:t>
      </w:r>
      <w:proofErr w:type="spellEnd"/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после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техногенной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трансформации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русла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//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Региональная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экология.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2019.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Т.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57.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№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3.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С.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91–101.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doi:10.30694/1026-5600-2019-3-91-101</w:t>
      </w:r>
    </w:p>
    <w:p w:rsidR="00C9748A" w:rsidRPr="006F55C1" w:rsidRDefault="00C9748A" w:rsidP="00C9748A">
      <w:pPr>
        <w:pStyle w:val="a3"/>
        <w:numPr>
          <w:ilvl w:val="0"/>
          <w:numId w:val="33"/>
        </w:num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И.П.,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Исаченко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И.А.,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Есюкова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Е.Е.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Исследование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роли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берегов,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покрытых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грубым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осадочным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материалом,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в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механической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фрагментации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морского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пластика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//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Процессы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в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геосредах</w:t>
      </w:r>
      <w:proofErr w:type="spellEnd"/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2019.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№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4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(22).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С.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eastAsia="en-GB"/>
        </w:rPr>
        <w:t>534–539.</w:t>
      </w:r>
    </w:p>
    <w:p w:rsidR="00C9748A" w:rsidRPr="00893DB6" w:rsidRDefault="00C9748A" w:rsidP="00C9748A">
      <w:pPr>
        <w:pStyle w:val="a3"/>
        <w:numPr>
          <w:ilvl w:val="0"/>
          <w:numId w:val="33"/>
        </w:numPr>
        <w:spacing w:after="0"/>
        <w:ind w:left="426" w:hanging="142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Alekseev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V.I.,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Cooper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D.M.L.,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King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G.A.,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McKellar</w:t>
      </w:r>
      <w:r w:rsidR="005C5740"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R.C.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A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new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species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Airaphilus</w:t>
      </w:r>
      <w:proofErr w:type="spellEnd"/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Redtenbacher</w:t>
      </w:r>
      <w:proofErr w:type="spellEnd"/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and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new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record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fossil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Silvanidae</w:t>
      </w:r>
      <w:proofErr w:type="spellEnd"/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(</w:t>
      </w:r>
      <w:proofErr w:type="spellStart"/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)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from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>Eocene</w:t>
      </w:r>
      <w:r w:rsidR="005C5740" w:rsidRPr="006F55C1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amber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the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Sambian</w:t>
      </w:r>
      <w:proofErr w:type="spellEnd"/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Peninsula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//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Journal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of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Coleopterology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2019.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Vol.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19.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Is.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2.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P.</w:t>
      </w:r>
      <w:r w:rsidR="005C5740"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127–134.</w:t>
      </w:r>
      <w:r w:rsidR="003A167D" w:rsidRPr="00A743B7">
        <w:rPr>
          <w:lang w:val="en-US"/>
        </w:rPr>
        <w:t xml:space="preserve"> </w:t>
      </w:r>
      <w:hyperlink r:id="rId6" w:history="1">
        <w:r w:rsidR="00893DB6" w:rsidRPr="009C7B48">
          <w:rPr>
            <w:rStyle w:val="a8"/>
            <w:rFonts w:ascii="Times New Roman" w:hAnsi="Times New Roman" w:cs="Times New Roman"/>
            <w:bCs/>
            <w:sz w:val="24"/>
            <w:szCs w:val="24"/>
            <w:lang w:val="en-US" w:eastAsia="en-GB"/>
          </w:rPr>
          <w:t>http://www.bjc.sggw.pl/arts/2019v19n2/02.pdf</w:t>
        </w:r>
      </w:hyperlink>
    </w:p>
    <w:p w:rsidR="00893DB6" w:rsidRPr="00893DB6" w:rsidRDefault="00893DB6" w:rsidP="00893DB6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Borchevkina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O. P.,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Vasiliev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P. A.,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Karpov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M. I.,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Kurdyaeva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Y. A.,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Chubarenko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B. V.,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Domnin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D. A.,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Dyakov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Y. A.,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Kazaryan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M. A.,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Karpov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I.V. Regional manifestations of storm meteorological phenomena in the atmosphere and ionosphere // Proceedings of SPIE11322, XIV International Conference on Pulsed Lasers and Laser Applications, 113221M (11 December 2019). </w:t>
      </w:r>
      <w:proofErr w:type="spellStart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893DB6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10.1117/12.2553238</w:t>
      </w:r>
    </w:p>
    <w:p w:rsidR="00C9748A" w:rsidRPr="00A743B7" w:rsidRDefault="00C9748A" w:rsidP="00AA3718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b/>
          <w:sz w:val="24"/>
          <w:szCs w:val="24"/>
          <w:lang w:val="en-US"/>
        </w:rPr>
        <w:t>2020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Аверкиев А.С.,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Точность расчета испарения при разных периодах осреднения по данным наблюдений в Южной Балтике // Гидрометеорология и экология (Ученые записки РГГМУ). 2020. № 58. С. 68–82.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10.33933/2074-2762-2020-58-68-82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Баширова Л.Д., Сивков В.В., Кулешова Л.А., Пономаренко Е.П.,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Матуль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А.Г.,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 А., Капустина М.В.,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Шаховской И.Б., Кондрашов А.А.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Комплексные океанологические исследования в 44-м рейсе научно-исследовательского судна “Академик Николай Страхов” в восточной тропической Атлантике // Океанология. 2020. Т. 60. № 4. С. 654–656.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10.31857/S0030157420040024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</w:rPr>
        <w:t>Боскачев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</w:rPr>
        <w:t xml:space="preserve"> Р.В.,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</w:rPr>
        <w:t>Чубаренко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</w:rPr>
        <w:t xml:space="preserve"> Б.В., Кондра</w:t>
      </w:r>
      <w:r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A743B7">
        <w:rPr>
          <w:rFonts w:ascii="Times New Roman" w:hAnsi="Times New Roman" w:cs="Times New Roman"/>
          <w:i/>
          <w:iCs/>
          <w:sz w:val="24"/>
          <w:szCs w:val="24"/>
        </w:rPr>
        <w:t>ов А.А., Корж А.О.</w:t>
      </w:r>
      <w:r w:rsidRPr="00A743B7">
        <w:rPr>
          <w:rFonts w:ascii="Times New Roman" w:hAnsi="Times New Roman" w:cs="Times New Roman"/>
          <w:sz w:val="24"/>
          <w:szCs w:val="24"/>
        </w:rPr>
        <w:t xml:space="preserve"> Инструментальные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инклинометрические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измерения течений в реках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Преголя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Дейма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в период 10.12-26.12.2019 г. Процессы в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геосредах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. 2020. № 3 (25). С. 747–754.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https://www.elibrary.ru/item.asp?id=44074604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Взвешенное вещество в береговой зоне Калининградской области: распределение, транспорт, состав // Вестник Балтийского федерального университета им. И. Канта. Серия: Естественные и медицинские науки. 2020. № 3. С. 32–39.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Капустина М.В.,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Сивков В.В.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Распределение взвеси в поверхностном слое восточно-экваториальной Атлантики // Океанология. 2020. Т. 60. № 2. С. 259–267.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10.31857/S0030157420010049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lastRenderedPageBreak/>
        <w:t>Володина А.А., Герб М.А.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Влияние масштабных гидротехнических работ на растительный покров реки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Преголи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 Калининграде // Вестник Балтийского федерального университета им. И. Канта. Сер</w:t>
      </w:r>
      <w:proofErr w:type="gram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.: </w:t>
      </w:r>
      <w:proofErr w:type="gram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Естественные и медицинские науки. 2020. № 1. С. 55–64.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Гоголев Д.Г.,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Т.В., Александров С.В.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Региональная коррекция алгоритмов расчета концентрации хлорофилла «а» по данным спутниковых радиометров VIIRS и OLCI в юго-восточной части Балтийского моря // Известия КГТУ. 2020. № 56. С. 13–23.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10.46845/1997-3071-2020-59-13-23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/>
          <w:i/>
          <w:sz w:val="24"/>
          <w:szCs w:val="24"/>
          <w:shd w:val="clear" w:color="auto" w:fill="FFFFFF"/>
        </w:rPr>
        <w:t>Горбунова Ю.А., Есюкова Е.Е</w:t>
      </w:r>
      <w:r w:rsidRPr="00A743B7">
        <w:rPr>
          <w:rFonts w:ascii="Times New Roman" w:hAnsi="Times New Roman"/>
          <w:sz w:val="24"/>
          <w:szCs w:val="24"/>
          <w:shd w:val="clear" w:color="auto" w:fill="FFFFFF"/>
        </w:rPr>
        <w:t xml:space="preserve">. Выбросы </w:t>
      </w:r>
      <w:proofErr w:type="spellStart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макроводорослей</w:t>
      </w:r>
      <w:proofErr w:type="spellEnd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 xml:space="preserve"> и морских трав на российской части юго-восточного побережья Балтийского моря // Известия КГТУ. 2020. № 59. С.24-34. </w:t>
      </w:r>
      <w:proofErr w:type="spellStart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doi</w:t>
      </w:r>
      <w:proofErr w:type="spellEnd"/>
      <w:r w:rsidRPr="00A743B7">
        <w:rPr>
          <w:rFonts w:ascii="Times New Roman" w:hAnsi="Times New Roman"/>
          <w:sz w:val="24"/>
          <w:szCs w:val="24"/>
          <w:shd w:val="clear" w:color="auto" w:fill="FFFFFF"/>
        </w:rPr>
        <w:t>: 10.46845/1997-3071-2020-59-24-34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Данченков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А.Р.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Моделирование ветрового волнения и ширины затопления пляжа для исследований прибрежных дюн национального парка «Куршская коса» // Успехи современного естествознания. 2020. № 3. С. 65–71.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10.17513/use.37347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Двоеглазова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Н.В.,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Б.В., Козлова Я.А.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Антропогенная составляющая эмиссии парниковых газов с территории Калининградской области // Гидрометеорология и экология. 2020. № 58. С. 94–110.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10.33933/2074-2762-2020-58-94-110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Дорохов Д.В., Пака В.Т., Кондрашов А.А., Дудков И.Ю., Маркиянова М.Ф.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Комплексные исследования южной части Балтийского моря в 42-м рейсе научно-исследовательского судна «Академик Николай Страхов» // Океанология. 2020. Т. 60. № 4. С. 648–650.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10.31857/S0030157420040061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43B7">
        <w:rPr>
          <w:rFonts w:ascii="Times New Roman" w:hAnsi="Times New Roman" w:cs="Times New Roman"/>
          <w:i/>
          <w:sz w:val="24"/>
          <w:szCs w:val="24"/>
        </w:rPr>
        <w:t xml:space="preserve">Дружинина О.А. </w:t>
      </w:r>
      <w:r w:rsidRPr="00A743B7">
        <w:rPr>
          <w:rFonts w:ascii="Times New Roman" w:hAnsi="Times New Roman" w:cs="Times New Roman"/>
          <w:sz w:val="24"/>
          <w:szCs w:val="24"/>
        </w:rPr>
        <w:t xml:space="preserve">О перспективах применения метода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фитолитного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анализа в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палеолимнологии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// Естественные и технические науки. 2020. № 3. С. 139–142.</w:t>
      </w:r>
    </w:p>
    <w:p w:rsidR="00893DB6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Дубравин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В.Ф., Капустина М.В., Ерошенко Д.В.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Районирование гидрохимических полей поверхностного слоя Балтийского моря // Известия КГТУ. 2020. № 56. С. 22–33.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Карасева Е.М., Архипов А.Г., Ежова Е.Е.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Ихтиопланктон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Юго-Восточной Балтики в летний сезон: современные изменения в распределении и численности икры и личинок массовых видов рыб // Труды ВНИРО. 2020. Т. 181. С. 144–156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Распространение морского льда в юго-восточной части Балтийского моря по спутниковым радиолокационным данным (2004–2019 гг.) // Океанологические исследования. 2020. Т. 48. № 2. С. 18–33.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10.29006/1564–2291.JOR–2020.48(2).2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Маркиянова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М.Ф., Петрова Н.А.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Хромосомная изменчивость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Chironomus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plumosus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Linnaeus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1758)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Diptera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,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Chironomidae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) из прибрежной лагуны Балтийского моря (Куршский залив) // Зоологический журнал. 2020. Т. 99. № 9. С. 1002–1013.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10.31857/S0044513420090135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Мычко Э. В., Тарасенко К.К.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Первая находка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базилозаврид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(MAMMALIA, CETACEA) в верхнеэоценовых отложениях Прибалтики (Калининградская область) // Палеонтологический журнал. 2020. № 3. С. 103–110.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10.31857/S0031031X20030113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Мычко Э.В.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Янтарный край: древнее сокровище в янтаре // Природа. 2020. № 8. С. 20–38. doi:10.7868/S0032874X20080037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 xml:space="preserve"> М.Г.,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</w:rPr>
        <w:t>Напреенко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</w:rPr>
        <w:t>-Дорохова Т.В</w:t>
      </w:r>
      <w:r w:rsidRPr="00A743B7">
        <w:rPr>
          <w:rFonts w:ascii="Times New Roman" w:hAnsi="Times New Roman" w:cs="Times New Roman"/>
          <w:sz w:val="24"/>
          <w:szCs w:val="24"/>
        </w:rPr>
        <w:t xml:space="preserve">. Особенности становления современной зональной растительности на территории Калининградской области по </w:t>
      </w:r>
      <w:proofErr w:type="spellStart"/>
      <w:r w:rsidRPr="00A743B7">
        <w:rPr>
          <w:rFonts w:ascii="Times New Roman" w:hAnsi="Times New Roman" w:cs="Times New Roman"/>
          <w:sz w:val="24"/>
          <w:szCs w:val="24"/>
        </w:rPr>
        <w:t>палинологическим</w:t>
      </w:r>
      <w:proofErr w:type="spellEnd"/>
      <w:r w:rsidRPr="00A743B7">
        <w:rPr>
          <w:rFonts w:ascii="Times New Roman" w:hAnsi="Times New Roman" w:cs="Times New Roman"/>
          <w:sz w:val="24"/>
          <w:szCs w:val="24"/>
        </w:rPr>
        <w:t xml:space="preserve"> данным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// </w:t>
      </w:r>
      <w:r w:rsidRPr="00A743B7">
        <w:rPr>
          <w:rFonts w:ascii="Times New Roman" w:hAnsi="Times New Roman" w:cs="Times New Roman"/>
          <w:iCs/>
          <w:sz w:val="24"/>
          <w:szCs w:val="24"/>
        </w:rPr>
        <w:t>Вестник Санкт-Петербургского университета. Науки о Земле.</w:t>
      </w:r>
      <w:r w:rsidRPr="00A743B7">
        <w:rPr>
          <w:rFonts w:ascii="Times New Roman" w:hAnsi="Times New Roman" w:cs="Times New Roman"/>
          <w:sz w:val="24"/>
          <w:szCs w:val="24"/>
        </w:rPr>
        <w:t xml:space="preserve"> 2020. № 65 (2). С. 337–361. </w:t>
      </w:r>
      <w:hyperlink r:id="rId7" w:history="1"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https://doi.org/10.21638/spbu07.2020.207</w:t>
        </w:r>
      </w:hyperlink>
    </w:p>
    <w:p w:rsidR="00893DB6" w:rsidRPr="009B2759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lastRenderedPageBreak/>
        <w:t>Напреенко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-Дорохова Т.В.,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Напреенко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М.Г., Орлов А.В.,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Субетто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Д.А.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История формирования озера Чайка как пример взаимодействия природных и антропогенных факторов на Куршской косе (Калининградская область) // Общество. Среда. Развитие. 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2020. №1. С. 96–101.</w:t>
      </w:r>
    </w:p>
    <w:p w:rsidR="00893DB6" w:rsidRPr="009B2759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Пака В.Т., Голенко М.Н., Кондрашов А.А., Корж А.О.,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Ландер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М.Р.,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Облеухов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С.Д.,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Подуфалов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А.П.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Об усовершенствовании и дальнейшем развитии системы вертикального зондирования на ходу судна // Океанологические исследования. 2020. Т. 48. № 4 </w:t>
      </w:r>
      <w:proofErr w:type="spellStart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: 10.29006/1564–2291.JOR–2020.48(3).00 (есть справка о том, что статья выйдет)</w:t>
      </w:r>
    </w:p>
    <w:p w:rsidR="00893DB6" w:rsidRPr="009B2759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Пономаренко Е.П., Кулешова Л.А.</w:t>
      </w:r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Палеоэкологические условия </w:t>
      </w:r>
      <w:proofErr w:type="spellStart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Гданьского</w:t>
      </w:r>
      <w:proofErr w:type="spellEnd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бассейна в голоцене по данным комплексного анализа коротких седиментационных колонок // Вестник Балтийского федерального университета им. И. Канта. Сер</w:t>
      </w:r>
      <w:proofErr w:type="gramStart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.: </w:t>
      </w:r>
      <w:proofErr w:type="gramEnd"/>
      <w:r w:rsidRPr="009B2759">
        <w:rPr>
          <w:rFonts w:ascii="Times New Roman" w:hAnsi="Times New Roman" w:cs="Times New Roman"/>
          <w:bCs/>
          <w:sz w:val="24"/>
          <w:szCs w:val="24"/>
          <w:lang w:eastAsia="en-GB"/>
        </w:rPr>
        <w:t>Естественные и медицинские науки. 2020. № 4 (есть справка о том, что статья выйдет).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Сивков В.В., Ульянова М.О., Капустина М.В.,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Бубнова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Е.С.,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ДороховД.В</w:t>
      </w:r>
      <w:proofErr w:type="spellEnd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., </w:t>
      </w:r>
      <w:proofErr w:type="spellStart"/>
      <w:r w:rsidRPr="009B2759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Кречик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Дудков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И.Ю.,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Двоеглазова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Н.В.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Комплексные исследования южной части Балтийского моря в 49-м рейсе научно-исследовательского судна “Академик Сергей Вавилов» // Океанология. 2020. Т. 60. № 4. С. 651–653.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</w:t>
      </w:r>
      <w:r w:rsidRPr="00A743B7"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10.31857/S003015742004022X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Соколов А.Н.,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Чубаренко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Б.В.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Временная изменчивость параметров ветровых волн в Балтийском море за период 1979–2018 годов по результатам численного моделирования // Морской гидрофизический журнал. 2020. Т. 36. № 4. С. 383–395. doi:10.22449/0233-7584-2020-4-383-395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Буканова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Т.В.,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Крек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Е.В.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Изменчивость климатических характеристик прибрежной части юго-восточной Балтики в начале XXI века // Вестник Балтийского федерального университета им. И. Канта. Сер</w:t>
      </w:r>
      <w:proofErr w:type="gram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.: </w:t>
      </w:r>
      <w:proofErr w:type="gram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Естественные и медицинские науки. 2020. № 1. С. 81–94.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Стонт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Ж.И., Навроцкая С.Е., Чубаренко Б.В.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Многолетние тенденции изменчивости гидрометеорологических характеристик в Калининградском регионе // Океанологические исследования. 2020. Т. 48. № 1. С. 45–61.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10.29006/1564-2291.JOR-2020.48(1).3</w:t>
      </w:r>
    </w:p>
    <w:p w:rsidR="00893DB6" w:rsidRPr="00893DB6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893DB6">
        <w:rPr>
          <w:rFonts w:ascii="Times New Roman" w:eastAsia="TimesNewRoman,Italic" w:hAnsi="Times New Roman" w:cs="Times New Roman"/>
          <w:i/>
          <w:iCs/>
          <w:sz w:val="24"/>
          <w:szCs w:val="24"/>
        </w:rPr>
        <w:t>Субетто</w:t>
      </w:r>
      <w:proofErr w:type="spellEnd"/>
      <w:r w:rsidRPr="00893DB6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Д.А., Кузнецов Д.Д., Минина М.В., Дружинина О.А.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Палеосток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 xml:space="preserve"> от озера Ладога до Балтийского моря во время Голоцена // Гидросфера. Опасные процессы и явления. 2020. Т. 2.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Вып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 xml:space="preserve">. 2. С. 148–157. </w:t>
      </w:r>
      <w:proofErr w:type="spellStart"/>
      <w:r w:rsidRPr="00893DB6">
        <w:rPr>
          <w:rFonts w:ascii="Times New Roman" w:eastAsia="TimesNewRoman" w:hAnsi="Times New Roman" w:cs="Times New Roman"/>
          <w:sz w:val="24"/>
          <w:szCs w:val="24"/>
        </w:rPr>
        <w:t>doi</w:t>
      </w:r>
      <w:proofErr w:type="spellEnd"/>
      <w:r w:rsidRPr="00893DB6">
        <w:rPr>
          <w:rFonts w:ascii="Times New Roman" w:eastAsia="TimesNewRoman" w:hAnsi="Times New Roman" w:cs="Times New Roman"/>
          <w:sz w:val="24"/>
          <w:szCs w:val="24"/>
        </w:rPr>
        <w:t>: 10.34753/HS.2020.2.2.148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В.Ю., Котова Е.И.,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Стародымова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Д.П.,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Распределение, вещественный и химический состав осадочного вещества дождя, поступающего на территорию Калининградской области РФ // Успехи современного естествознания. 2020. № 1. С. 47–53.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: 10.17513/use.37320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Харин Г.С., Ерошенко Д.В.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Каменный материал на дне полярных морей: Распределение, состав, генезис // Океанология. 2020. Т. 60. № 6. С. 954–969.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10.31857/S0030157420050093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Харин Г.С., Ерошенко Д.В., Исаченко С.М.,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Булохов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А.В., Малафеев Г.В., Политова Н.В.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Грубообломочный материал ледового разноса на дне Баренцева моря // Океанологические исследования. 2020. Том 48. № 2. С. 135–150.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 10.29006/1564–2291.JOR–2020.48(2).8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Чечко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В.А.,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Бабаков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А.Н.,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Топчая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 xml:space="preserve"> В.Ю.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 Распределение и гранулометрический состав донных песчаных отложений Калининградского залива // Успехи современного естествознания. 2020. № 2. С. 91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–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96.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:10.17513/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use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.37337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lastRenderedPageBreak/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Pollock D.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Eurypinae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genus and sexual dimorphism in the representatives of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Omineus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Mycteridae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Tertiary amber of Europe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4820 (3).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551–562. doi:10.11646/zootaxa.4820.3.8</w:t>
      </w:r>
    </w:p>
    <w:p w:rsidR="00893DB6" w:rsidRPr="00D62F79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Sontag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A new fossil species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Bolitophagini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Baltic amber suggests the genus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Eledonoprius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Reitter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is persistent in the Western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Palaearctic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since the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Tetiary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4750(3).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418–424. doi:10.11646/zootaxa.4750.3.7</w:t>
      </w:r>
    </w:p>
    <w:p w:rsidR="00D62F79" w:rsidRPr="00A743B7" w:rsidRDefault="00D62F79" w:rsidP="00D62F79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Pankowski</w:t>
      </w:r>
      <w:proofErr w:type="spellEnd"/>
      <w:r w:rsidRPr="00D62F79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</w:t>
      </w:r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genus of the tribe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Synchitini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Erichson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Tenebrionoidea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Zopheridae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Colydiinae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//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Palaeoentomology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 003 (6). Р. 607–613 </w:t>
      </w:r>
      <w:proofErr w:type="spellStart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10.11646/palaeoentomology.3.6.12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Vitali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F.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Description of the first extinct member of the 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Anaglyptini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Cerambycidae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European Tertiary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="00D62F79" w:rsidRPr="00D62F79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</w:t>
      </w:r>
      <w:r w:rsidR="00D62F79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2020.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4816 (1).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135–143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10.11646/zootaxa.4816.1.11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Alekseev V.I.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Interesting observations of beetles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 from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Kaliningradskaya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Oblast during 2018–2019, with supplementary pre-2018 data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Euroasian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Entomological Journal. 2020. Vol. 19. № 1. P. 18–30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10.15298/euroasentj.19.1.02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Alekseev V.I.,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Kupryjanowicz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Kairišs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Bukejs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first</w:t>
      </w:r>
      <w:bookmarkStart w:id="0" w:name="_GoBack"/>
      <w:bookmarkEnd w:id="0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described fossil species of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Litargus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Erichson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Coleoptera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Mycetophagidae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 from Eocene Baltic amber examined with X-ray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microtomography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, and new records of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Crowsonium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succinium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Abdullah, 1964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Zootaxa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. 2020. Vol. 3. P. 405–414. doi:10.11646/zootaxa.4768.3.7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Alekseev V.I.,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Pankowski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M.G.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The first new genus of the 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Hypulini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Seidlitz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Melandryidae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described from late Eocene Baltic amber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Zootaxa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4869 (2).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281–289. doi:10.11646/zootaxa.4869.2.8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Bathmann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U., Schubert H.,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Andrén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Tuomi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Radziejewska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proofErr w:type="gram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Kulinski</w:t>
      </w:r>
      <w:proofErr w:type="spellEnd"/>
      <w:proofErr w:type="gram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Editorial: Living Along Gradients: Past, Present, Future.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Fronteers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in Marine Sciences 2020. 6:801.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10.3389/fmars.2019.00801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Alekseev V.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Legalov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A.A.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Eocene genus of the subtribe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Tylodina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Curculionidae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and notes concerning local differences of Baltic amber in the Kaliningrad Region // Fossil Record. 2020. Vol. 23. P. 75–81. doi:10.5194/fr-23-75-2020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Bezdek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Alekseev V.I.,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Kairišs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 McKellar R.C.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Description of the male o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друж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f fossil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Calomicrus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eocenicus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et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Bezdek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Chrysomelidae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Galerucinae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from Eocene Baltic amber using X-ray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microtomography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Fossil Record. 2020. Vol. 23.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105–115. doi:10.5194/fr-23-105-2020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Bukejs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Háva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Alekseev V.I.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A new fossil species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Attagenus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Latreille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Coleoptera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: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Dermestidae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) in Rovno and Baltic ambers, with a brief review of known fossil beetles from the Rovno amber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Lagerstätte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// Fossil Record. 2020. Vol. 23. </w:t>
      </w:r>
      <w:r w:rsidRPr="00A743B7">
        <w:rPr>
          <w:rFonts w:ascii="Times New Roman" w:hAnsi="Times New Roman" w:cs="Times New Roman"/>
          <w:bCs/>
          <w:sz w:val="24"/>
          <w:szCs w:val="24"/>
          <w:lang w:eastAsia="en-GB"/>
        </w:rPr>
        <w:t>Р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95–104. doi:10.5194/fr-23-95-2020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Efimova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Bagaeva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Bagaev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Isachenko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On mechanical fragmentation of single-use plastics in the sea swash zone with different types of bottom sediments: Insights from laboratory experiments // Marine Pollution Bulletin. 2020. Vol. 150. 110726. doi:10.1016/j.marpolbul.2019.110726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Khatmullina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Kileso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Haseler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From macro to micro, from patchy to uniform: analyzing plastic contamination along and across a sandy tide-less coast // Marine Pollution Bulletin. 2020. Vol. 156. 111198. doi:1016/j.marpolbul.2020.111198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Druzhinina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Kublitskiy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Y.,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Stancikaite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Nazarova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Syrykh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Gedminiene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Uogintas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Skipityte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Arslanov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K.,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Vaikutiene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G.,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Kulkova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Subetto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The Late Pleistocene-Early Holocene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palaeoenvironmental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evolution in the SE Baltic region: a new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lastRenderedPageBreak/>
        <w:t xml:space="preserve">approach based on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chironomid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, geochemical and isotopic data from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Kamyshovoye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Lake, Russia // Boreas. 2020. Vol. 49. Is. 3. P. 544–561.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10.1111/bor.12438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Dudkov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Multibeam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bathymetry data of Discovery Gap in the eastern North Atlantic // Data in Brief. 2020. Vol. 31. 105679.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 / j.dib.2020.105679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Dudkov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Sivkov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Bashirova L.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Multibeam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bathymetry data from the Kane Gap and south-eastern part of the Canary Basin (Eastern tropical Atlantic) // Data in Brief. 2020. Vol. 32. 106055 doi:10.1016/j.dib.2020.106055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Khatmullina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Lobchuk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Kileso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Haseler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Zyubin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From macro to micro: dataset on plastic contamination along and across a sandy tide-less coast (the Curonian Spit, the Baltic Sea) // Data in Brief. 2020. Vol. 30. 105635. doi:10.1016/j.dib.2020.105635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Esiukova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Zobkov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Data on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contamination of the Baltic Sea bottom sediment samples in 2015-2016 // Data in Brief. 2020. Vol. 28. 104887. doi:10.1016/j.dib.2019.104887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Gedminienė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Druzhinina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Stančikaitė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Regional variations of carbonates in postglacial sediments and response of physical sediment properties to climatic events and vegetation // Limnology and Freshwater Biology. 2020. № 4. </w:t>
      </w:r>
      <w:r w:rsidRPr="00A743B7">
        <w:rPr>
          <w:rFonts w:ascii="Times New Roman" w:hAnsi="Times New Roman" w:cs="Times New Roman"/>
          <w:sz w:val="24"/>
          <w:szCs w:val="24"/>
        </w:rPr>
        <w:t>Р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. 455–458 doi:10.31951/2658-3518-2020-A-4-455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Isachenko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Catching the variety: Obtaining the distribution of terminal velocities of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microplastics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particles in a stagnant fluid by a stochastic simulation // Marine Pollution Bulletin. 2020. Vol. 159. 111464.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 10.1016/j.marpolbul.2020.111464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Jakacki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eastAsia="en-GB"/>
        </w:rPr>
        <w:t>а</w:t>
      </w:r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Andrzejewski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Przyborska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Muzyka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Gordon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Nawała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Popiel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S.,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Golenko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Zhurbas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Paka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High resolution model for assessment of contamination by chemical warfare agents dumped in the Baltic Sea // Marine Environmental Research. 2020. Vol. 161. 105079. doi:10.1016/j.marenvres.2020.105079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Kasiñski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J.R.,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Kramarska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Slodkowska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Sivkov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 and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Piwocki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Paleocene and Eocene deposits on the eastern margin of the Gulf of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Gdañsk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Yantarny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P-1 bore hole, Kaliningrad region, Russia) // Geological Quarterly. 2020. V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64.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1.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. 29–53.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://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dx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doi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org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/10.7306/</w:t>
        </w:r>
        <w:r w:rsidRPr="00A743B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gq</w:t>
        </w:r>
        <w:r w:rsidRPr="00893DB6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.1513</w:t>
        </w:r>
      </w:hyperlink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Kapustina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M.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Mixing zones within the complex transitional waters of the Baltic Sea Vistula Lagoon // Regional Studies in Marine Science. 2020. Vol. 34. 101023. doi:10.1016/j.rsma.2019.101023 </w:t>
      </w:r>
    </w:p>
    <w:p w:rsidR="00893DB6" w:rsidRPr="00893DB6" w:rsidRDefault="00893DB6" w:rsidP="00893DB6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upper layer of the Malvinas/Falkland current: Structure, and transport near 46</w:t>
      </w:r>
      <w:r w:rsidRPr="00A743B7">
        <w:rPr>
          <w:rFonts w:ascii="Cambria Math" w:hAnsi="Cambria Math" w:cs="Cambria Math"/>
          <w:sz w:val="24"/>
          <w:szCs w:val="24"/>
          <w:vertAlign w:val="superscript"/>
          <w:lang w:val="en-US"/>
        </w:rPr>
        <w:t>∘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S in January 2020 // Russian Journal of Earth Sciences. 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 xml:space="preserve">2020. Vol. 20. № 5. ES5005. doi:10.2205/2020ES000715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Mikhnevich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G.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The role of fluids in the chemical composition of the upper Holocene sediment layer in the Russian sector of the South-East Baltic // Russian Journal of Earth Science. 2020. Vol. 20. ES6006. doi:10.2205/2020ES000719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Ulyanova M.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Mineral tracers of the alongshore sediment transport (example from the South-Eastern Baltic Sea) // Russian Journal of Earth Sciences. 2020. Vol. 20. ES6003. doi:10.2205/2020ES000714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Kublitskiy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Y.,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Kulkova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Druzhinina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</w:t>
      </w:r>
      <w:r w:rsidRPr="00A743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Subetto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D.,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Stančikaitė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M.,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Gedminienė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Arslanov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Kh</w:t>
      </w:r>
      <w:proofErr w:type="spellEnd"/>
      <w:r w:rsidRPr="00A743B7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Geochemical Approach to the Reconstruction of Sedimentation Processes in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Kamyshovoye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Lake (SE Baltic, Russia) during the Late Glacial and Holocene // </w:t>
      </w:r>
      <w:r w:rsidRPr="00A743B7">
        <w:rPr>
          <w:rFonts w:ascii="Times New Roman" w:eastAsia="PalatinoLinotype,Italic" w:hAnsi="Times New Roman" w:cs="Times New Roman"/>
          <w:sz w:val="24"/>
          <w:szCs w:val="24"/>
          <w:lang w:val="en-US"/>
        </w:rPr>
        <w:t>Minerals</w:t>
      </w:r>
      <w:r w:rsidRPr="00A743B7">
        <w:rPr>
          <w:rFonts w:ascii="Times New Roman" w:eastAsia="PalatinoLinotype,Italic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743B7">
        <w:rPr>
          <w:rFonts w:ascii="Times New Roman" w:eastAsia="PalatinoLinotype,Bold" w:hAnsi="Times New Roman" w:cs="Times New Roman"/>
          <w:sz w:val="24"/>
          <w:szCs w:val="24"/>
          <w:lang w:val="en-US"/>
        </w:rPr>
        <w:t>2020</w:t>
      </w:r>
      <w:r w:rsidRPr="00A743B7">
        <w:rPr>
          <w:rFonts w:ascii="Times New Roman" w:eastAsia="PalatinoLinotype" w:hAnsi="Times New Roman" w:cs="Times New Roman"/>
          <w:sz w:val="24"/>
          <w:szCs w:val="24"/>
          <w:lang w:val="en-US"/>
        </w:rPr>
        <w:t xml:space="preserve">. Vol. </w:t>
      </w:r>
      <w:r w:rsidRPr="00A743B7">
        <w:rPr>
          <w:rFonts w:ascii="Times New Roman" w:eastAsia="PalatinoLinotype,Italic" w:hAnsi="Times New Roman" w:cs="Times New Roman"/>
          <w:iCs/>
          <w:sz w:val="24"/>
          <w:szCs w:val="24"/>
          <w:lang w:val="en-US"/>
        </w:rPr>
        <w:t>10</w:t>
      </w:r>
      <w:r w:rsidRPr="00A743B7">
        <w:rPr>
          <w:rFonts w:ascii="Times New Roman" w:eastAsia="PalatinoLinotype" w:hAnsi="Times New Roman" w:cs="Times New Roman"/>
          <w:sz w:val="24"/>
          <w:szCs w:val="24"/>
          <w:lang w:val="en-US"/>
        </w:rPr>
        <w:t>. Article number 764. P. 1–17; doi:10.3390/min10090764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567"/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Leitsin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V.N.,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Tovpinets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A.O.,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Domnin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Esiukova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Burnashov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Аpproach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to evaluating the change of IOP Conference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Series:properties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lastRenderedPageBreak/>
        <w:t>geosynthetic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material used to stabilize the marine landscape slopes // Materials Science and Engineering. 2020. Vol. 438. 012019. doi:10.1088/1757-899X/911/1/012004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Morozov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E.G., Frey D.I.,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Fofanov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Krechik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Tarakanov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R.Yu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Vinokurov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D.L. 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The extreme northern jet of the Antarctic Circumpolar Current // Russian Journal of Earth Sciences. </w:t>
      </w:r>
      <w:r w:rsidRPr="00893DB6">
        <w:rPr>
          <w:rFonts w:ascii="Times New Roman" w:hAnsi="Times New Roman" w:cs="Times New Roman"/>
          <w:sz w:val="24"/>
          <w:szCs w:val="24"/>
          <w:lang w:val="en-US"/>
        </w:rPr>
        <w:t>2020. V. 20. ES5004. doi:10.2205/2020ES000717 )</w:t>
      </w:r>
    </w:p>
    <w:p w:rsidR="00893DB6" w:rsidRPr="006F55C1" w:rsidRDefault="00893DB6" w:rsidP="00893DB6">
      <w:pPr>
        <w:pStyle w:val="a3"/>
        <w:numPr>
          <w:ilvl w:val="0"/>
          <w:numId w:val="33"/>
        </w:numPr>
        <w:tabs>
          <w:tab w:val="left" w:pos="851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Napreenko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M.G.,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Orlov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Napreenko-Dorokhova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Subetto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D.A. and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Sosnina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I.A.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Preliminary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data on formation and depositional environments of lake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Chaika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in the central part of the Curonian Spit (Kaliningrad region, Russia, South-Eastern Baltic) // IOP Conference Series: Earth and Environmental Science. 2020. Vol. 438. 012019.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Ostrowski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R.,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Schönhofer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J., Stella M., Grave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Babakov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Chubarenko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B.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South Baltic rip currents detected by a field survey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. 2020. Vol. </w:t>
      </w:r>
      <w:r w:rsidRPr="00A743B7">
        <w:rPr>
          <w:rFonts w:ascii="Times New Roman" w:hAnsi="Times New Roman" w:cs="Times New Roman"/>
          <w:bCs/>
          <w:iCs/>
          <w:sz w:val="24"/>
          <w:szCs w:val="24"/>
          <w:lang w:val="en-US" w:eastAsia="en-GB"/>
        </w:rPr>
        <w:t xml:space="preserve">33. № 1. P. 11–20.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doi:10.5200/baltica.2020.1.2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Ponomarenko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Krechik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Dorokhova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Environmental factors affecting recent benthic foraminiferal distribution in the south-eastern Baltic Sea 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2020. Vol. 33. № 1. P. 58–70. doi:10.5200/baltica.2020.1.6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Ryabchuk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Burnashev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Khorikov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Neevin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Kovaleva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Budanov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Zhamoida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 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Coastal processes of the Russian Baltic (eastern Gulf of Finland and Kaliningrad area) // Quarterly Journal of Engineering Geology and Hydrogeology. 2020. doi:10.1144/qjegh2020-036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Ryabchuk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D.,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Zhamoida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Budanov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L.,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Krek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Neevin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Danchenkov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A.&amp;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Kovaleva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O.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High resolution geological mapping – towards understanding of postglacial development and Holocene sedimentation processes in the eastern Gulf of Finland (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EMODnet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-geology case study) // Geological Society, London, Special Publication. 2020. 505.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doi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:</w:t>
      </w:r>
      <w:r w:rsidRPr="00A743B7">
        <w:rPr>
          <w:lang w:val="en-US"/>
        </w:rPr>
        <w:t xml:space="preserve">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10.1144/SP505-2019-127</w:t>
      </w:r>
      <w:r w:rsidRPr="00A743B7">
        <w:rPr>
          <w:lang w:val="en-US"/>
        </w:rPr>
        <w:t xml:space="preserve"> 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Schweitzer C.E.,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Mychko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E.V.,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Feldmann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R.M.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Revision of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Cyclida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Pancrustacea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Multicrustacea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), with five new genera //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Neues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Jahrbuch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für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Geologie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und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Paläontologie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Abhandlungen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. 2020. Vol. 296. № 3. P. 245–303. 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: 10.1127/</w:t>
      </w:r>
      <w:proofErr w:type="spellStart"/>
      <w:r w:rsidRPr="00A743B7">
        <w:rPr>
          <w:rFonts w:ascii="Times New Roman" w:hAnsi="Times New Roman" w:cs="Times New Roman"/>
          <w:sz w:val="24"/>
          <w:szCs w:val="24"/>
          <w:lang w:val="en-US"/>
        </w:rPr>
        <w:t>njgpa</w:t>
      </w:r>
      <w:proofErr w:type="spellEnd"/>
      <w:r w:rsidRPr="00A743B7">
        <w:rPr>
          <w:rFonts w:ascii="Times New Roman" w:hAnsi="Times New Roman" w:cs="Times New Roman"/>
          <w:sz w:val="24"/>
          <w:szCs w:val="24"/>
          <w:lang w:val="en-US"/>
        </w:rPr>
        <w:t>/2020/0905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 w:eastAsia="en-GB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Sivkov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V.,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Bubnova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E. 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Temporal and spatial variability of the suspended particulate matter in the Gdansk Deep and Eastern Gotland Basin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ab/>
        <w:t xml:space="preserve">// </w:t>
      </w:r>
      <w:proofErr w:type="spellStart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Baltica</w:t>
      </w:r>
      <w:proofErr w:type="spellEnd"/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>. 2020. Vol. 33. № 1. P. 35–45. doi:10.5200/baltica.2020.1.4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Stont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Z.I.,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Sergeev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 xml:space="preserve"> </w:t>
      </w:r>
      <w:proofErr w:type="spellStart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A.Yu</w:t>
      </w:r>
      <w:proofErr w:type="spellEnd"/>
      <w:r w:rsidRPr="00A743B7">
        <w:rPr>
          <w:rFonts w:ascii="Times New Roman" w:hAnsi="Times New Roman" w:cs="Times New Roman"/>
          <w:bCs/>
          <w:i/>
          <w:sz w:val="24"/>
          <w:szCs w:val="24"/>
          <w:lang w:val="en-US" w:eastAsia="en-GB"/>
        </w:rPr>
        <w:t>., Ulyanova M.O.</w:t>
      </w:r>
      <w:r w:rsidRPr="00A743B7">
        <w:rPr>
          <w:rFonts w:ascii="Times New Roman" w:hAnsi="Times New Roman" w:cs="Times New Roman"/>
          <w:bCs/>
          <w:sz w:val="24"/>
          <w:szCs w:val="24"/>
          <w:lang w:val="en-US" w:eastAsia="en-GB"/>
        </w:rPr>
        <w:t xml:space="preserve"> Dynamics of dune massifs in various meteorological conditions on the example of the Curonian Spit (South-Eastern Baltic Sea coast) // Geography, Environment, Sustainability. 2020. Vol. 13. № 3. P. 57–67.</w:t>
      </w:r>
    </w:p>
    <w:p w:rsidR="00893DB6" w:rsidRPr="00A743B7" w:rsidRDefault="00893DB6" w:rsidP="00893DB6">
      <w:pPr>
        <w:pStyle w:val="a3"/>
        <w:numPr>
          <w:ilvl w:val="0"/>
          <w:numId w:val="33"/>
        </w:numPr>
        <w:tabs>
          <w:tab w:val="left" w:pos="851"/>
          <w:tab w:val="left" w:pos="993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van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Sebille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E.,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Aliani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S., Law K.L.,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Maximenko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Alsina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J.M.,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Bagaev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Bergmann M.,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Chapron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Chubarenko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Cózar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Delandmeter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Ph., Egger M., Fox-Kemper B.,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Garaba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S.P.,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Goddijn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-Murphy L., Hardesty B.D., Hoffman M.J.,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Isobe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Jongedijk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Kaandorp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M.L.A.,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Khatmullina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Koelmans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Kukulka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Laufkötter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Lebreton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Lobelle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Maes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Ch., Martinez-Vicente V., Morales M.M.A.,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Poulain-Zarcos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M., Rodríguez E., Ryan P.G., Shanks A.L., Shim W.J., </w:t>
      </w:r>
      <w:proofErr w:type="spellStart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>Suaria</w:t>
      </w:r>
      <w:proofErr w:type="spellEnd"/>
      <w:r w:rsidRPr="00A743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G., Thiel M., van den Bremer T.S., Wichmann D.</w:t>
      </w:r>
      <w:r w:rsidRPr="00A743B7">
        <w:rPr>
          <w:rFonts w:ascii="Times New Roman" w:hAnsi="Times New Roman" w:cs="Times New Roman"/>
          <w:sz w:val="24"/>
          <w:szCs w:val="24"/>
          <w:lang w:val="en-US"/>
        </w:rPr>
        <w:t xml:space="preserve"> The physical oceanography of the transport of floating marine debris // Environmental Research Letters. 2020. Vol. 15. 023003. doi:10.1088/1748-9326/ab6d7d </w:t>
      </w:r>
    </w:p>
    <w:p w:rsidR="002F72E5" w:rsidRPr="006F55C1" w:rsidRDefault="00893DB6" w:rsidP="0089216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E758AF" w:rsidRPr="006F55C1">
        <w:rPr>
          <w:rFonts w:ascii="Times New Roman" w:hAnsi="Times New Roman" w:cs="Times New Roman"/>
          <w:sz w:val="24"/>
          <w:szCs w:val="24"/>
        </w:rPr>
        <w:t>лав</w:t>
      </w:r>
      <w:r w:rsidR="007B0B1A" w:rsidRPr="006F55C1">
        <w:rPr>
          <w:rFonts w:ascii="Times New Roman" w:hAnsi="Times New Roman" w:cs="Times New Roman"/>
          <w:sz w:val="24"/>
          <w:szCs w:val="24"/>
        </w:rPr>
        <w:t>ы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в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монографиях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и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E758AF" w:rsidRPr="006F55C1">
        <w:rPr>
          <w:rFonts w:ascii="Times New Roman" w:hAnsi="Times New Roman" w:cs="Times New Roman"/>
          <w:sz w:val="24"/>
          <w:szCs w:val="24"/>
        </w:rPr>
        <w:t>книгах</w:t>
      </w:r>
    </w:p>
    <w:p w:rsidR="00BB382B" w:rsidRPr="006F55C1" w:rsidRDefault="00BB382B" w:rsidP="00E91442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Belov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N.S.,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Danchenkov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A.R.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anthropogenic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impact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abrasion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coast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Kaliningrad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example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village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Donskoe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G.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Fedorov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al.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(eds.),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Baltic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Cooperation,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Proceedings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Earth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Environmental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2020.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169–178.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10.1007/978-3-030-14519-4_19</w:t>
      </w:r>
      <w:r w:rsidR="00F247A1" w:rsidRPr="006F55C1">
        <w:rPr>
          <w:rFonts w:ascii="Times New Roman" w:hAnsi="Times New Roman" w:cs="Times New Roman"/>
          <w:sz w:val="24"/>
          <w:szCs w:val="24"/>
        </w:rPr>
        <w:t>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7A1" w:rsidRPr="006F55C1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5C5740" w:rsidRPr="006F55C1">
        <w:rPr>
          <w:rFonts w:ascii="Times New Roman" w:hAnsi="Times New Roman" w:cs="Times New Roman"/>
          <w:sz w:val="24"/>
          <w:szCs w:val="24"/>
        </w:rPr>
        <w:t xml:space="preserve"> </w:t>
      </w:r>
      <w:r w:rsidR="00F247A1" w:rsidRPr="006F55C1">
        <w:rPr>
          <w:rFonts w:ascii="Times New Roman" w:hAnsi="Times New Roman" w:cs="Times New Roman"/>
          <w:sz w:val="24"/>
          <w:szCs w:val="24"/>
        </w:rPr>
        <w:t>2524-3438</w:t>
      </w:r>
    </w:p>
    <w:p w:rsidR="00BB382B" w:rsidRPr="006F55C1" w:rsidRDefault="00BB382B" w:rsidP="00E9144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Volkova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A.A.,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Gritsenko</w:t>
      </w:r>
      <w:proofErr w:type="spellEnd"/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i/>
          <w:sz w:val="24"/>
          <w:szCs w:val="24"/>
          <w:lang w:val="en-US"/>
        </w:rPr>
        <w:t>V.A.</w:t>
      </w:r>
      <w:r w:rsidR="005C5740" w:rsidRPr="006F55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Structural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features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dip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thermics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negative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buoyancy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//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T.O.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Chaplina</w:t>
      </w:r>
      <w:proofErr w:type="spell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(ed.),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Geology,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F55C1">
        <w:rPr>
          <w:rFonts w:ascii="Times New Roman" w:hAnsi="Times New Roman" w:cs="Times New Roman"/>
          <w:sz w:val="24"/>
          <w:szCs w:val="24"/>
          <w:lang w:val="en-US"/>
        </w:rPr>
        <w:t>Processes</w:t>
      </w:r>
      <w:proofErr w:type="gramEnd"/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GeoMedia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12822" w:rsidRPr="006F55C1">
        <w:rPr>
          <w:rFonts w:ascii="Times New Roman" w:hAnsi="Times New Roman" w:cs="Times New Roman"/>
          <w:sz w:val="24"/>
          <w:szCs w:val="24"/>
          <w:lang w:val="en-US"/>
        </w:rPr>
        <w:t>ol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2020,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215–221.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F55C1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6F55C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10.1007/978-3-030-38177-6_23</w:t>
      </w:r>
      <w:r w:rsidR="00F247A1" w:rsidRPr="006F55C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ISSN</w:t>
      </w:r>
      <w:r w:rsidR="005C5740" w:rsidRPr="006F55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55C1">
        <w:rPr>
          <w:rFonts w:ascii="Times New Roman" w:hAnsi="Times New Roman" w:cs="Times New Roman"/>
          <w:sz w:val="24"/>
          <w:szCs w:val="24"/>
          <w:lang w:val="en-US"/>
        </w:rPr>
        <w:t>2197-9545</w:t>
      </w:r>
    </w:p>
    <w:p w:rsidR="005C6426" w:rsidRDefault="005C6426" w:rsidP="00254FD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93DB6" w:rsidRPr="00893DB6" w:rsidRDefault="00893DB6" w:rsidP="00254FD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93DB6" w:rsidRPr="00893DB6" w:rsidSect="00A11AB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Linotype,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Linotyp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687"/>
    <w:multiLevelType w:val="hybridMultilevel"/>
    <w:tmpl w:val="10D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F08DE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60B0E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B43A4"/>
    <w:multiLevelType w:val="hybridMultilevel"/>
    <w:tmpl w:val="1AEC40E0"/>
    <w:lvl w:ilvl="0" w:tplc="64EC192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54A70"/>
    <w:multiLevelType w:val="hybridMultilevel"/>
    <w:tmpl w:val="CBE49038"/>
    <w:lvl w:ilvl="0" w:tplc="B622C8A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51A16"/>
    <w:multiLevelType w:val="hybridMultilevel"/>
    <w:tmpl w:val="E4424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909"/>
    <w:multiLevelType w:val="hybridMultilevel"/>
    <w:tmpl w:val="C492C6C0"/>
    <w:lvl w:ilvl="0" w:tplc="859893EA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AE6CB0"/>
    <w:multiLevelType w:val="hybridMultilevel"/>
    <w:tmpl w:val="E3608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4E21"/>
    <w:multiLevelType w:val="hybridMultilevel"/>
    <w:tmpl w:val="F998F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503D9"/>
    <w:multiLevelType w:val="hybridMultilevel"/>
    <w:tmpl w:val="AA96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67278"/>
    <w:multiLevelType w:val="hybridMultilevel"/>
    <w:tmpl w:val="4C8AB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56B23"/>
    <w:multiLevelType w:val="hybridMultilevel"/>
    <w:tmpl w:val="B622DD52"/>
    <w:lvl w:ilvl="0" w:tplc="014C2AA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B30CEA"/>
    <w:multiLevelType w:val="hybridMultilevel"/>
    <w:tmpl w:val="67B4CDDA"/>
    <w:lvl w:ilvl="0" w:tplc="C7E65E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9038B"/>
    <w:multiLevelType w:val="hybridMultilevel"/>
    <w:tmpl w:val="4BA09494"/>
    <w:lvl w:ilvl="0" w:tplc="014C2AA0">
      <w:start w:val="1"/>
      <w:numFmt w:val="decimal"/>
      <w:lvlText w:val="%1."/>
      <w:lvlJc w:val="left"/>
      <w:pPr>
        <w:ind w:left="83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4">
    <w:nsid w:val="38500F3A"/>
    <w:multiLevelType w:val="hybridMultilevel"/>
    <w:tmpl w:val="BE02E8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0E6B8C"/>
    <w:multiLevelType w:val="hybridMultilevel"/>
    <w:tmpl w:val="2A4AE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C76ED1"/>
    <w:multiLevelType w:val="hybridMultilevel"/>
    <w:tmpl w:val="0BAA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60AD6"/>
    <w:multiLevelType w:val="hybridMultilevel"/>
    <w:tmpl w:val="B13A75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952A1"/>
    <w:multiLevelType w:val="hybridMultilevel"/>
    <w:tmpl w:val="4E30F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131FF"/>
    <w:multiLevelType w:val="hybridMultilevel"/>
    <w:tmpl w:val="6D8E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F663D"/>
    <w:multiLevelType w:val="hybridMultilevel"/>
    <w:tmpl w:val="F9A48E06"/>
    <w:lvl w:ilvl="0" w:tplc="D2C8E1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462DE"/>
    <w:multiLevelType w:val="hybridMultilevel"/>
    <w:tmpl w:val="4234346C"/>
    <w:lvl w:ilvl="0" w:tplc="8F6801A0">
      <w:start w:val="1"/>
      <w:numFmt w:val="decimal"/>
      <w:lvlText w:val="%1."/>
      <w:lvlJc w:val="left"/>
      <w:pPr>
        <w:ind w:left="928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4300041"/>
    <w:multiLevelType w:val="hybridMultilevel"/>
    <w:tmpl w:val="BA34E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183"/>
    <w:multiLevelType w:val="hybridMultilevel"/>
    <w:tmpl w:val="EC7E3A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5C505F"/>
    <w:multiLevelType w:val="hybridMultilevel"/>
    <w:tmpl w:val="10D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89459D"/>
    <w:multiLevelType w:val="hybridMultilevel"/>
    <w:tmpl w:val="9F8EB12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E3419E3"/>
    <w:multiLevelType w:val="hybridMultilevel"/>
    <w:tmpl w:val="238C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01CF3"/>
    <w:multiLevelType w:val="hybridMultilevel"/>
    <w:tmpl w:val="A9860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84BE1"/>
    <w:multiLevelType w:val="hybridMultilevel"/>
    <w:tmpl w:val="2538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10F65"/>
    <w:multiLevelType w:val="hybridMultilevel"/>
    <w:tmpl w:val="CCC089B8"/>
    <w:lvl w:ilvl="0" w:tplc="3C92F68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130057"/>
    <w:multiLevelType w:val="hybridMultilevel"/>
    <w:tmpl w:val="6F2E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80965"/>
    <w:multiLevelType w:val="hybridMultilevel"/>
    <w:tmpl w:val="183C1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C1ABF"/>
    <w:multiLevelType w:val="hybridMultilevel"/>
    <w:tmpl w:val="B504F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2"/>
  </w:num>
  <w:num w:numId="5">
    <w:abstractNumId w:val="12"/>
  </w:num>
  <w:num w:numId="6">
    <w:abstractNumId w:val="16"/>
  </w:num>
  <w:num w:numId="7">
    <w:abstractNumId w:val="32"/>
  </w:num>
  <w:num w:numId="8">
    <w:abstractNumId w:val="28"/>
  </w:num>
  <w:num w:numId="9">
    <w:abstractNumId w:val="27"/>
  </w:num>
  <w:num w:numId="10">
    <w:abstractNumId w:val="4"/>
  </w:num>
  <w:num w:numId="11">
    <w:abstractNumId w:val="30"/>
  </w:num>
  <w:num w:numId="12">
    <w:abstractNumId w:val="10"/>
  </w:num>
  <w:num w:numId="13">
    <w:abstractNumId w:val="11"/>
  </w:num>
  <w:num w:numId="14">
    <w:abstractNumId w:val="13"/>
  </w:num>
  <w:num w:numId="15">
    <w:abstractNumId w:val="14"/>
  </w:num>
  <w:num w:numId="16">
    <w:abstractNumId w:val="15"/>
  </w:num>
  <w:num w:numId="17">
    <w:abstractNumId w:val="22"/>
  </w:num>
  <w:num w:numId="18">
    <w:abstractNumId w:val="29"/>
  </w:num>
  <w:num w:numId="19">
    <w:abstractNumId w:val="19"/>
  </w:num>
  <w:num w:numId="20">
    <w:abstractNumId w:val="17"/>
  </w:num>
  <w:num w:numId="21">
    <w:abstractNumId w:val="23"/>
  </w:num>
  <w:num w:numId="22">
    <w:abstractNumId w:val="24"/>
  </w:num>
  <w:num w:numId="23">
    <w:abstractNumId w:val="18"/>
  </w:num>
  <w:num w:numId="24">
    <w:abstractNumId w:val="5"/>
  </w:num>
  <w:num w:numId="25">
    <w:abstractNumId w:val="26"/>
  </w:num>
  <w:num w:numId="26">
    <w:abstractNumId w:val="25"/>
  </w:num>
  <w:num w:numId="27">
    <w:abstractNumId w:val="6"/>
  </w:num>
  <w:num w:numId="28">
    <w:abstractNumId w:val="3"/>
  </w:num>
  <w:num w:numId="29">
    <w:abstractNumId w:val="0"/>
  </w:num>
  <w:num w:numId="30">
    <w:abstractNumId w:val="7"/>
  </w:num>
  <w:num w:numId="31">
    <w:abstractNumId w:val="8"/>
  </w:num>
  <w:num w:numId="32">
    <w:abstractNumId w:val="21"/>
  </w:num>
  <w:num w:numId="33">
    <w:abstractNumId w:val="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70"/>
    <w:rsid w:val="000044A3"/>
    <w:rsid w:val="00012822"/>
    <w:rsid w:val="00017649"/>
    <w:rsid w:val="00023D2A"/>
    <w:rsid w:val="0003224C"/>
    <w:rsid w:val="000600A8"/>
    <w:rsid w:val="00062338"/>
    <w:rsid w:val="00075485"/>
    <w:rsid w:val="0008477A"/>
    <w:rsid w:val="000B2470"/>
    <w:rsid w:val="00127110"/>
    <w:rsid w:val="0013226A"/>
    <w:rsid w:val="00146757"/>
    <w:rsid w:val="001502C9"/>
    <w:rsid w:val="00170857"/>
    <w:rsid w:val="001A4B2A"/>
    <w:rsid w:val="002155C3"/>
    <w:rsid w:val="0022150E"/>
    <w:rsid w:val="002224D1"/>
    <w:rsid w:val="00247E15"/>
    <w:rsid w:val="00254FD6"/>
    <w:rsid w:val="002602E0"/>
    <w:rsid w:val="00262D84"/>
    <w:rsid w:val="00276D80"/>
    <w:rsid w:val="002C751C"/>
    <w:rsid w:val="002D1439"/>
    <w:rsid w:val="002D3C83"/>
    <w:rsid w:val="002D4311"/>
    <w:rsid w:val="002F72E5"/>
    <w:rsid w:val="00300581"/>
    <w:rsid w:val="00334884"/>
    <w:rsid w:val="003366DB"/>
    <w:rsid w:val="0034221D"/>
    <w:rsid w:val="00375F9D"/>
    <w:rsid w:val="003A167D"/>
    <w:rsid w:val="003B2ADE"/>
    <w:rsid w:val="003C2252"/>
    <w:rsid w:val="003C4CE3"/>
    <w:rsid w:val="003D7E34"/>
    <w:rsid w:val="003E434B"/>
    <w:rsid w:val="003F4663"/>
    <w:rsid w:val="00412BE1"/>
    <w:rsid w:val="004237DE"/>
    <w:rsid w:val="00425469"/>
    <w:rsid w:val="00441BC6"/>
    <w:rsid w:val="00442FF9"/>
    <w:rsid w:val="00446FC6"/>
    <w:rsid w:val="00474B70"/>
    <w:rsid w:val="00485A1E"/>
    <w:rsid w:val="004945D5"/>
    <w:rsid w:val="00496032"/>
    <w:rsid w:val="004A47FB"/>
    <w:rsid w:val="004D0CB3"/>
    <w:rsid w:val="00507D99"/>
    <w:rsid w:val="005207CD"/>
    <w:rsid w:val="00520934"/>
    <w:rsid w:val="0054067B"/>
    <w:rsid w:val="00540B71"/>
    <w:rsid w:val="00557740"/>
    <w:rsid w:val="00564262"/>
    <w:rsid w:val="005C4282"/>
    <w:rsid w:val="005C5740"/>
    <w:rsid w:val="005C6426"/>
    <w:rsid w:val="005C7DD1"/>
    <w:rsid w:val="005D29A4"/>
    <w:rsid w:val="00611829"/>
    <w:rsid w:val="00673532"/>
    <w:rsid w:val="006825DB"/>
    <w:rsid w:val="006C49FD"/>
    <w:rsid w:val="006E0F7F"/>
    <w:rsid w:val="006E15C8"/>
    <w:rsid w:val="006E364E"/>
    <w:rsid w:val="006F55C1"/>
    <w:rsid w:val="00714EED"/>
    <w:rsid w:val="0072227D"/>
    <w:rsid w:val="00760720"/>
    <w:rsid w:val="007632C0"/>
    <w:rsid w:val="0076777C"/>
    <w:rsid w:val="00792796"/>
    <w:rsid w:val="007A75B7"/>
    <w:rsid w:val="007B0B1A"/>
    <w:rsid w:val="0080331D"/>
    <w:rsid w:val="00815DFE"/>
    <w:rsid w:val="00836745"/>
    <w:rsid w:val="00862675"/>
    <w:rsid w:val="00892167"/>
    <w:rsid w:val="008934EB"/>
    <w:rsid w:val="00893DB6"/>
    <w:rsid w:val="008A54E9"/>
    <w:rsid w:val="008B660D"/>
    <w:rsid w:val="008F63B8"/>
    <w:rsid w:val="008F7F72"/>
    <w:rsid w:val="0090635B"/>
    <w:rsid w:val="00920257"/>
    <w:rsid w:val="00952EB0"/>
    <w:rsid w:val="00956DBD"/>
    <w:rsid w:val="009664C0"/>
    <w:rsid w:val="009706BD"/>
    <w:rsid w:val="00973A62"/>
    <w:rsid w:val="00982193"/>
    <w:rsid w:val="00994BBC"/>
    <w:rsid w:val="009A25FC"/>
    <w:rsid w:val="009B2759"/>
    <w:rsid w:val="009D2D86"/>
    <w:rsid w:val="00A11AB9"/>
    <w:rsid w:val="00A4134A"/>
    <w:rsid w:val="00A642B2"/>
    <w:rsid w:val="00A6717A"/>
    <w:rsid w:val="00A743B7"/>
    <w:rsid w:val="00A85137"/>
    <w:rsid w:val="00A90F5D"/>
    <w:rsid w:val="00AA18DA"/>
    <w:rsid w:val="00AA3718"/>
    <w:rsid w:val="00AA43DE"/>
    <w:rsid w:val="00AB528E"/>
    <w:rsid w:val="00AC0A38"/>
    <w:rsid w:val="00AC1BB3"/>
    <w:rsid w:val="00AC3B18"/>
    <w:rsid w:val="00AD39A4"/>
    <w:rsid w:val="00B25FD8"/>
    <w:rsid w:val="00B37678"/>
    <w:rsid w:val="00B62B81"/>
    <w:rsid w:val="00B925DB"/>
    <w:rsid w:val="00BA4E85"/>
    <w:rsid w:val="00BA7399"/>
    <w:rsid w:val="00BB382B"/>
    <w:rsid w:val="00BC3216"/>
    <w:rsid w:val="00BC4557"/>
    <w:rsid w:val="00BD1511"/>
    <w:rsid w:val="00BE5697"/>
    <w:rsid w:val="00C237AF"/>
    <w:rsid w:val="00C25778"/>
    <w:rsid w:val="00C412C5"/>
    <w:rsid w:val="00C61FC5"/>
    <w:rsid w:val="00C64B2F"/>
    <w:rsid w:val="00C85221"/>
    <w:rsid w:val="00C9748A"/>
    <w:rsid w:val="00CA0100"/>
    <w:rsid w:val="00CA6CBF"/>
    <w:rsid w:val="00CC0BCC"/>
    <w:rsid w:val="00CC6C60"/>
    <w:rsid w:val="00CF2059"/>
    <w:rsid w:val="00D24943"/>
    <w:rsid w:val="00D47E2E"/>
    <w:rsid w:val="00D62F79"/>
    <w:rsid w:val="00D632E1"/>
    <w:rsid w:val="00D81C2D"/>
    <w:rsid w:val="00DA5A95"/>
    <w:rsid w:val="00DA76C9"/>
    <w:rsid w:val="00DB1E57"/>
    <w:rsid w:val="00DE1BC4"/>
    <w:rsid w:val="00E1515A"/>
    <w:rsid w:val="00E32AFC"/>
    <w:rsid w:val="00E758AF"/>
    <w:rsid w:val="00E8340C"/>
    <w:rsid w:val="00E91442"/>
    <w:rsid w:val="00EC12E8"/>
    <w:rsid w:val="00ED7511"/>
    <w:rsid w:val="00F07608"/>
    <w:rsid w:val="00F12CC8"/>
    <w:rsid w:val="00F247A1"/>
    <w:rsid w:val="00F33A43"/>
    <w:rsid w:val="00F554EB"/>
    <w:rsid w:val="00F70880"/>
    <w:rsid w:val="00F769C3"/>
    <w:rsid w:val="00FD3B3A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F9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B7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207CD"/>
  </w:style>
  <w:style w:type="table" w:styleId="a7">
    <w:name w:val="Table Grid"/>
    <w:basedOn w:val="a1"/>
    <w:uiPriority w:val="59"/>
    <w:rsid w:val="00E8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5F9D"/>
    <w:rPr>
      <w:color w:val="0000FF" w:themeColor="hyperlink"/>
      <w:u w:val="single"/>
    </w:rPr>
  </w:style>
  <w:style w:type="character" w:styleId="a9">
    <w:name w:val="Strong"/>
    <w:uiPriority w:val="22"/>
    <w:qFormat/>
    <w:rsid w:val="00375F9D"/>
    <w:rPr>
      <w:b/>
      <w:bCs/>
    </w:rPr>
  </w:style>
  <w:style w:type="character" w:customStyle="1" w:styleId="20">
    <w:name w:val="Заголовок 2 Знак"/>
    <w:basedOn w:val="a0"/>
    <w:link w:val="2"/>
    <w:rsid w:val="00375F9D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52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2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2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2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2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28E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BC4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5F9D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4B70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5406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540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207CD"/>
  </w:style>
  <w:style w:type="table" w:styleId="a7">
    <w:name w:val="Table Grid"/>
    <w:basedOn w:val="a1"/>
    <w:uiPriority w:val="59"/>
    <w:rsid w:val="00E8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75F9D"/>
    <w:rPr>
      <w:color w:val="0000FF" w:themeColor="hyperlink"/>
      <w:u w:val="single"/>
    </w:rPr>
  </w:style>
  <w:style w:type="character" w:styleId="a9">
    <w:name w:val="Strong"/>
    <w:uiPriority w:val="22"/>
    <w:qFormat/>
    <w:rsid w:val="00375F9D"/>
    <w:rPr>
      <w:b/>
      <w:bCs/>
    </w:rPr>
  </w:style>
  <w:style w:type="character" w:customStyle="1" w:styleId="20">
    <w:name w:val="Заголовок 2 Знак"/>
    <w:basedOn w:val="a0"/>
    <w:link w:val="2"/>
    <w:rsid w:val="00375F9D"/>
    <w:rPr>
      <w:rFonts w:ascii="Times New Roman" w:eastAsia="Calibri" w:hAnsi="Times New Roman" w:cs="Times New Roman"/>
      <w:b/>
      <w:bCs/>
      <w:sz w:val="20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AB52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52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52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52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52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B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B528E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BC4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7306/gq.15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i.org/10.21638/spbu07.2020.2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jc.sggw.pl/arts/2019v19n2/02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3076</Words>
  <Characters>17537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Oleg</cp:lastModifiedBy>
  <cp:revision>4</cp:revision>
  <cp:lastPrinted>2018-10-25T12:19:00Z</cp:lastPrinted>
  <dcterms:created xsi:type="dcterms:W3CDTF">2020-12-24T08:31:00Z</dcterms:created>
  <dcterms:modified xsi:type="dcterms:W3CDTF">2020-12-24T08:51:00Z</dcterms:modified>
</cp:coreProperties>
</file>